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0"/>
        <w:jc w:val="center"/>
        <w:rPr>
          <w:rFonts w:ascii="Book Antiqua" w:cs="Book Antiqua" w:eastAsia="Book Antiqua" w:hAnsi="Book Antiqua"/>
          <w:b w:val="1"/>
          <w:bCs w:val="1"/>
        </w:rPr>
      </w:pPr>
      <w:r w:rsidDel="00000000" w:rsidR="00000000" w:rsidRPr="00000000">
        <w:rPr>
          <w:rFonts w:ascii="Book Antiqua" w:cs="Book Antiqua" w:eastAsia="Book Antiqua" w:hAnsi="Book Antiqua"/>
          <w:b w:val="1"/>
          <w:bCs w:val="1"/>
          <w:rtl w:val="0"/>
        </w:rPr>
        <w:t xml:space="preserve">Righteousness Reigns </w:t>
      </w:r>
    </w:p>
    <w:p w:rsidR="00000000" w:rsidDel="00000000" w:rsidP="00000000" w:rsidRDefault="00000000" w:rsidRPr="00000000" w14:paraId="00000002">
      <w:pPr>
        <w:spacing w:after="240" w:before="240" w:lineRule="auto"/>
        <w:ind w:left="0" w:firstLine="0"/>
        <w:jc w:val="center"/>
        <w:rPr>
          <w:rFonts w:ascii="Book Antiqua" w:cs="Book Antiqua" w:eastAsia="Book Antiqua" w:hAnsi="Book Antiqua"/>
          <w:i w:val="1"/>
          <w:iCs w:val="1"/>
        </w:rPr>
      </w:pPr>
      <w:r w:rsidDel="00000000" w:rsidR="00000000" w:rsidRPr="00000000">
        <w:rPr>
          <w:rFonts w:ascii="Book Antiqua" w:cs="Book Antiqua" w:eastAsia="Book Antiqua" w:hAnsi="Book Antiqua"/>
          <w:i w:val="1"/>
          <w:iCs w:val="1"/>
          <w:rtl w:val="0"/>
        </w:rPr>
        <w:t xml:space="preserve">Pastor JonAlden Pedersen</w:t>
      </w:r>
    </w:p>
    <w:p w:rsidR="00000000" w:rsidDel="00000000" w:rsidP="00000000" w:rsidRDefault="00000000" w:rsidRPr="00000000" w14:paraId="00000003">
      <w:pPr>
        <w:spacing w:after="240" w:before="240" w:lineRule="auto"/>
        <w:ind w:left="0"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One of my favorite moments in Tolkien’s </w:t>
      </w:r>
      <w:r w:rsidDel="00000000" w:rsidR="00000000" w:rsidRPr="00000000">
        <w:rPr>
          <w:rFonts w:ascii="Book Antiqua" w:cs="Book Antiqua" w:eastAsia="Book Antiqua" w:hAnsi="Book Antiqua"/>
          <w:i w:val="1"/>
          <w:iCs w:val="1"/>
          <w:rtl w:val="0"/>
        </w:rPr>
        <w:t xml:space="preserve">Lord of the Rings</w:t>
      </w:r>
      <w:r w:rsidDel="00000000" w:rsidR="00000000" w:rsidRPr="00000000">
        <w:rPr>
          <w:rFonts w:ascii="Book Antiqua" w:cs="Book Antiqua" w:eastAsia="Book Antiqua" w:hAnsi="Book Antiqua"/>
          <w:rtl w:val="0"/>
        </w:rPr>
        <w:t xml:space="preserve"> comes at the beginning of the end when Frodo and Sam stand and finally reunite with King Aragorn. Amid the gathered people, a minstrel sings a triumphant ballad recounting their entire harrowing journey—from the Shire to Mount Doom—and their victory over Sauron. The song rings out and everyone in the throne room is silent, and Tolkien describes the minstrel’s voice like silver and gold brings them “to regions in their mind where pain and delight flow together and tears are the very wine of blessedness.” Maybe that’s how some of you feel when we sing songs like </w:t>
      </w:r>
      <w:r w:rsidDel="00000000" w:rsidR="00000000" w:rsidRPr="00000000">
        <w:rPr>
          <w:rFonts w:ascii="Book Antiqua" w:cs="Book Antiqua" w:eastAsia="Book Antiqua" w:hAnsi="Book Antiqua"/>
          <w:i w:val="1"/>
          <w:iCs w:val="1"/>
          <w:rtl w:val="0"/>
        </w:rPr>
        <w:t xml:space="preserve">A Mighty Fortress. </w:t>
      </w:r>
      <w:r w:rsidDel="00000000" w:rsidR="00000000" w:rsidRPr="00000000">
        <w:rPr>
          <w:rFonts w:ascii="Book Antiqua" w:cs="Book Antiqua" w:eastAsia="Book Antiqua" w:hAnsi="Book Antiqua"/>
          <w:rtl w:val="0"/>
        </w:rPr>
        <w:t xml:space="preserve">I like to imagine that this is the same effect that that New Song in Revelations 5 will have on us when we hear the thousands upon thousands and ten </w:t>
      </w:r>
      <w:r w:rsidDel="00000000" w:rsidR="00000000" w:rsidRPr="00000000">
        <w:rPr>
          <w:rFonts w:ascii="Book Antiqua" w:cs="Book Antiqua" w:eastAsia="Book Antiqua" w:hAnsi="Book Antiqua"/>
          <w:rtl w:val="0"/>
        </w:rPr>
        <w:t xml:space="preserve">thousands</w:t>
      </w:r>
      <w:r w:rsidDel="00000000" w:rsidR="00000000" w:rsidRPr="00000000">
        <w:rPr>
          <w:rFonts w:ascii="Book Antiqua" w:cs="Book Antiqua" w:eastAsia="Book Antiqua" w:hAnsi="Book Antiqua"/>
          <w:rtl w:val="0"/>
        </w:rPr>
        <w:t xml:space="preserve"> times ten </w:t>
      </w:r>
      <w:r w:rsidDel="00000000" w:rsidR="00000000" w:rsidRPr="00000000">
        <w:rPr>
          <w:rFonts w:ascii="Book Antiqua" w:cs="Book Antiqua" w:eastAsia="Book Antiqua" w:hAnsi="Book Antiqua"/>
          <w:rtl w:val="0"/>
        </w:rPr>
        <w:t xml:space="preserve">thousands</w:t>
      </w:r>
      <w:r w:rsidDel="00000000" w:rsidR="00000000" w:rsidRPr="00000000">
        <w:rPr>
          <w:rFonts w:ascii="Book Antiqua" w:cs="Book Antiqua" w:eastAsia="Book Antiqua" w:hAnsi="Book Antiqua"/>
          <w:rtl w:val="0"/>
        </w:rPr>
        <w:t xml:space="preserve"> angels sing the ballad “Worthy is the Lamb.”</w:t>
      </w:r>
    </w:p>
    <w:p w:rsidR="00000000" w:rsidDel="00000000" w:rsidP="00000000" w:rsidRDefault="00000000" w:rsidRPr="00000000" w14:paraId="00000004">
      <w:pPr>
        <w:spacing w:after="240" w:before="240" w:lineRule="auto"/>
        <w:ind w:left="0" w:firstLine="720"/>
        <w:rPr>
          <w:rFonts w:ascii="Book Antiqua" w:cs="Book Antiqua" w:eastAsia="Book Antiqua" w:hAnsi="Book Antiqua"/>
          <w:b w:val="1"/>
          <w:bCs w:val="1"/>
        </w:rPr>
      </w:pPr>
      <w:r w:rsidDel="00000000" w:rsidR="00000000" w:rsidRPr="00000000">
        <w:rPr>
          <w:rFonts w:ascii="Book Antiqua" w:cs="Book Antiqua" w:eastAsia="Book Antiqua" w:hAnsi="Book Antiqua"/>
          <w:rtl w:val="0"/>
        </w:rPr>
        <w:t xml:space="preserve">But across the New Testament we get foreshadows of this victorious ballad, we just sang one variation in </w:t>
      </w:r>
      <w:r w:rsidDel="00000000" w:rsidR="00000000" w:rsidRPr="00000000">
        <w:rPr>
          <w:rFonts w:ascii="Book Antiqua" w:cs="Book Antiqua" w:eastAsia="Book Antiqua" w:hAnsi="Book Antiqua"/>
          <w:i w:val="1"/>
          <w:iCs w:val="1"/>
          <w:rtl w:val="0"/>
        </w:rPr>
        <w:t xml:space="preserve">A Mighty Fortress is Our God</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and certainly Paul’s letter to the Romans is one such place. In it and throughout it, he proclaims one triumphant victory cry: the battle between the Lord God and the devil with his angels, between the seed of the woman and the seed of the serpent is finished. </w:t>
      </w:r>
      <w:r w:rsidDel="00000000" w:rsidR="00000000" w:rsidRPr="00000000">
        <w:rPr>
          <w:rFonts w:ascii="Book Antiqua" w:cs="Book Antiqua" w:eastAsia="Book Antiqua" w:hAnsi="Book Antiqua"/>
          <w:b w:val="1"/>
          <w:bCs w:val="1"/>
          <w:rtl w:val="0"/>
        </w:rPr>
        <w:t xml:space="preserve">Lord willing, while we await the reunion with our King of all Kings, we will hear another foreshadow of this ballad—how the Righteousness of God </w:t>
      </w:r>
      <w:r w:rsidDel="00000000" w:rsidR="00000000" w:rsidRPr="00000000">
        <w:rPr>
          <w:rFonts w:ascii="Book Antiqua" w:cs="Book Antiqua" w:eastAsia="Book Antiqua" w:hAnsi="Book Antiqua"/>
          <w:b w:val="1"/>
          <w:bCs w:val="1"/>
          <w:rtl w:val="0"/>
        </w:rPr>
        <w:t xml:space="preserve">Reigns</w:t>
      </w:r>
      <w:r w:rsidDel="00000000" w:rsidR="00000000" w:rsidRPr="00000000">
        <w:rPr>
          <w:rFonts w:ascii="Book Antiqua" w:cs="Book Antiqua" w:eastAsia="Book Antiqua" w:hAnsi="Book Antiqua"/>
          <w:b w:val="1"/>
          <w:bCs w:val="1"/>
          <w:rtl w:val="0"/>
        </w:rPr>
        <w:t xml:space="preserve"> over the devil and his agents, over sin and death, and how that very same Righteousness now reigns in our hearts because of the victory of Christ.</w:t>
      </w:r>
    </w:p>
    <w:p w:rsidR="00000000" w:rsidDel="00000000" w:rsidP="00000000" w:rsidRDefault="00000000" w:rsidRPr="00000000" w14:paraId="00000005">
      <w:pPr>
        <w:spacing w:after="240" w:before="240" w:lineRule="auto"/>
        <w:ind w:left="0" w:firstLine="0"/>
        <w:rPr>
          <w:rFonts w:ascii="Book Antiqua" w:cs="Book Antiqua" w:eastAsia="Book Antiqua" w:hAnsi="Book Antiqua"/>
        </w:rPr>
      </w:pPr>
      <w:r w:rsidDel="00000000" w:rsidR="00000000" w:rsidRPr="00000000">
        <w:rPr>
          <w:rFonts w:ascii="Book Antiqua" w:cs="Book Antiqua" w:eastAsia="Book Antiqua" w:hAnsi="Book Antiqua"/>
          <w:rtl w:val="0"/>
        </w:rPr>
        <w:tab/>
        <w:t xml:space="preserve">Romans 5:12-21 really is a retelling of the fall of man into sin. It’s interesting that in the first reading and the second reading we see each party get the blame for the fall: both Eve and Adam. A natural reading of Genesis 3 will tell you very plainly that Eve was the one who hearkened to the serpent's voice. She entertained the words of the snake. She saw the fruit now as food good to eat, thus accepting the tempter's lie. She saw the fruit good for reasons other than what God ordained it to be, to be like God, as if she could handle that next level of authority. Thus it seems natural for anyone reading Genesis to conclude that Eve was at fault! But Paul writes the blame on Adam! Adam as the head of the couple also had better knowledge, having known the very good nature of the Lord longer than his other half. And we see his role as the man being flipped upside down as instead of leading…he listens and complies to the wishes of his wife, knowing full well that she was acting against God’s will. There really is no reason to argue who shares more of the blame, as we know to our core as descendants with a fallen image that both of us according to our very nature are guilty. Both of us are objects of God’s wrath.</w:t>
      </w:r>
    </w:p>
    <w:p w:rsidR="00000000" w:rsidDel="00000000" w:rsidP="00000000" w:rsidRDefault="00000000" w:rsidRPr="00000000" w14:paraId="00000006">
      <w:pPr>
        <w:spacing w:after="240" w:before="240" w:lineRule="auto"/>
        <w:ind w:left="0" w:firstLine="0"/>
        <w:rPr>
          <w:rFonts w:ascii="Book Antiqua" w:cs="Book Antiqua" w:eastAsia="Book Antiqua" w:hAnsi="Book Antiqua"/>
        </w:rPr>
      </w:pPr>
      <w:r w:rsidDel="00000000" w:rsidR="00000000" w:rsidRPr="00000000">
        <w:rPr>
          <w:rFonts w:ascii="Book Antiqua" w:cs="Book Antiqua" w:eastAsia="Book Antiqua" w:hAnsi="Book Antiqua"/>
          <w:rtl w:val="0"/>
        </w:rPr>
        <w:tab/>
        <w:t xml:space="preserve">This scheme from the devil then was especially insidious because of this exact reason: having sinned against the Word of the Lord, they now stood in judgement, objects of God’s wrath, having voluntarily opposed their Creator. In other words they became caught with their pants down, and were self-conscious of their evilness. And they didn’t know what to do and they no longer knew what to think or say. And it’s in this way that the Devil’s rebellion struck humanity, and opened the door for more unwitting humans to follow another way that was opposed to God’s way, and they were handed over doomed to that way.</w:t>
      </w:r>
    </w:p>
    <w:p w:rsidR="00000000" w:rsidDel="00000000" w:rsidP="00000000" w:rsidRDefault="00000000" w:rsidRPr="00000000" w14:paraId="00000007">
      <w:pPr>
        <w:spacing w:after="240" w:before="240" w:lineRule="auto"/>
        <w:ind w:left="0" w:firstLine="720"/>
        <w:rPr>
          <w:rFonts w:ascii="Book Antiqua" w:cs="Book Antiqua" w:eastAsia="Book Antiqua" w:hAnsi="Book Antiqua"/>
        </w:rPr>
      </w:pPr>
      <w:r w:rsidDel="00000000" w:rsidR="00000000" w:rsidRPr="00000000">
        <w:rPr>
          <w:rFonts w:ascii="Book Antiqua" w:cs="Book Antiqua" w:eastAsia="Book Antiqua" w:hAnsi="Book Antiqua"/>
          <w:rtl w:val="0"/>
        </w:rPr>
        <w:t xml:space="preserve">That’s exactly where Genesis 3 leaves us—self-conscious, ashamed, hiding, and now under the reign of sin and death. Paul picks up the same story in Romans 5:12–14 and says: “Sin came into the world through one man, and death through sin, and so death came to all men because all sinned.” Death didn’t just follow as a side effect; it reigned like a king from Adam until Moses—even over those who didn’t break a specific command. The serpent’s lie succeeded: sin entered, death crowned itself, and the whole creation groaned under the tyrant’s reign. We’re all connected to Adam; every one of us faces his choice again and again, and every time we choose against God, acting contrary to his will, we prove the serpent’s foothold still grips our feet. And we prove on our own, we are powerless, and ungodly.</w:t>
      </w:r>
    </w:p>
    <w:p w:rsidR="00000000" w:rsidDel="00000000" w:rsidP="00000000" w:rsidRDefault="00000000" w:rsidRPr="00000000" w14:paraId="00000008">
      <w:pPr>
        <w:spacing w:after="240" w:before="240" w:lineRule="auto"/>
        <w:ind w:left="0" w:firstLine="720"/>
        <w:rPr>
          <w:rFonts w:ascii="Book Antiqua" w:cs="Book Antiqua" w:eastAsia="Book Antiqua" w:hAnsi="Book Antiqua"/>
        </w:rPr>
      </w:pPr>
      <w:r w:rsidDel="00000000" w:rsidR="00000000" w:rsidRPr="00000000">
        <w:rPr>
          <w:rFonts w:ascii="Book Antiqua" w:cs="Book Antiqua" w:eastAsia="Book Antiqua" w:hAnsi="Book Antiqua"/>
          <w:rtl w:val="0"/>
        </w:rPr>
        <w:t xml:space="preserve">But dear friends you know the victory song and love the victory song because it comes to us in our contrition and repentance like a cool glass of water amidst a famine. “You see, at just the right time, when we were still powerless, Christ died for the ungodly.” The power of the Creator is overwhelmingly more effective than the power of the creature. And the man who comes after Adam has surpassed Adam, because he was before Adam. You see in Romans 5, Paul is comparing Adam to Christ; the champion. Paul himself admits and marvels with us that Jesus accomplished so much more than Adam. This is really illustrated best by our Savior himself in the Gospel reading, isn’t it?</w:t>
      </w:r>
    </w:p>
    <w:p w:rsidR="00000000" w:rsidDel="00000000" w:rsidP="00000000" w:rsidRDefault="00000000" w:rsidRPr="00000000" w14:paraId="00000009">
      <w:pPr>
        <w:spacing w:after="240" w:before="240" w:lineRule="auto"/>
        <w:ind w:left="0" w:firstLine="720"/>
        <w:rPr>
          <w:rFonts w:ascii="Book Antiqua" w:cs="Book Antiqua" w:eastAsia="Book Antiqua" w:hAnsi="Book Antiqua"/>
        </w:rPr>
      </w:pPr>
      <w:r w:rsidDel="00000000" w:rsidR="00000000" w:rsidRPr="00000000">
        <w:rPr>
          <w:rFonts w:ascii="Book Antiqua" w:cs="Book Antiqua" w:eastAsia="Book Antiqua" w:hAnsi="Book Antiqua"/>
          <w:rtl w:val="0"/>
        </w:rPr>
        <w:t xml:space="preserve"> There the Devil approaches Jesus with the same goal he approached Adam, only this time he has three chances to cause the hungry and wandering man to fall. But unlike Adam who forgot the Goodness of the Lord, even if it was only for a moment, Jesus never did. Instead Jesus uses the very Words of the Lord to combat the half-truths and deceit of the Devil. Suddenly, through one great act of righteousness, through one man, the pattern of choosing against the Will of the Father is broken. Though the enemy still thrashes, </w:t>
      </w:r>
      <w:r w:rsidDel="00000000" w:rsidR="00000000" w:rsidRPr="00000000">
        <w:rPr>
          <w:rFonts w:ascii="Book Antiqua" w:cs="Book Antiqua" w:eastAsia="Book Antiqua" w:hAnsi="Book Antiqua"/>
          <w:i w:val="1"/>
          <w:iCs w:val="1"/>
          <w:rtl w:val="0"/>
        </w:rPr>
        <w:t xml:space="preserve">eager to devour us</w:t>
      </w:r>
      <w:r w:rsidDel="00000000" w:rsidR="00000000" w:rsidRPr="00000000">
        <w:rPr>
          <w:rFonts w:ascii="Book Antiqua" w:cs="Book Antiqua" w:eastAsia="Book Antiqua" w:hAnsi="Book Antiqua"/>
          <w:rtl w:val="0"/>
        </w:rPr>
        <w:t xml:space="preserve">, and </w:t>
      </w:r>
      <w:r w:rsidDel="00000000" w:rsidR="00000000" w:rsidRPr="00000000">
        <w:rPr>
          <w:rFonts w:ascii="Book Antiqua" w:cs="Book Antiqua" w:eastAsia="Book Antiqua" w:hAnsi="Book Antiqua"/>
          <w:i w:val="1"/>
          <w:iCs w:val="1"/>
          <w:rtl w:val="0"/>
        </w:rPr>
        <w:t xml:space="preserve">all the more as he sees the day of his doom approaching</w:t>
      </w:r>
      <w:r w:rsidDel="00000000" w:rsidR="00000000" w:rsidRPr="00000000">
        <w:rPr>
          <w:rFonts w:ascii="Book Antiqua" w:cs="Book Antiqua" w:eastAsia="Book Antiqua" w:hAnsi="Book Antiqua"/>
          <w:rtl w:val="0"/>
        </w:rPr>
        <w:t xml:space="preserve">, he can harm us none, because his future is sealed. And so </w:t>
      </w:r>
      <w:r w:rsidDel="00000000" w:rsidR="00000000" w:rsidRPr="00000000">
        <w:rPr>
          <w:rFonts w:ascii="Book Antiqua" w:cs="Book Antiqua" w:eastAsia="Book Antiqua" w:hAnsi="Book Antiqua"/>
          <w:rtl w:val="0"/>
        </w:rPr>
        <w:t xml:space="preserve">is ours</w:t>
      </w:r>
      <w:r w:rsidDel="00000000" w:rsidR="00000000" w:rsidRPr="00000000">
        <w:rPr>
          <w:rFonts w:ascii="Book Antiqua" w:cs="Book Antiqua" w:eastAsia="Book Antiqua" w:hAnsi="Book Antiqua"/>
          <w:rtl w:val="0"/>
        </w:rPr>
        <w:t xml:space="preserve">, dear Christians. Christ, the true champion, has decisively conquered sin and death, and now the thrashing dragon is toothless, and one little Word can fell him. Death’s reign ends, Christ’s righteousness reigns. </w:t>
      </w:r>
    </w:p>
    <w:p w:rsidR="00000000" w:rsidDel="00000000" w:rsidP="00000000" w:rsidRDefault="00000000" w:rsidRPr="00000000" w14:paraId="0000000A">
      <w:pPr>
        <w:spacing w:after="240" w:before="240" w:lineRule="auto"/>
        <w:ind w:left="0" w:firstLine="720"/>
        <w:rPr>
          <w:rFonts w:ascii="Book Antiqua" w:cs="Book Antiqua" w:eastAsia="Book Antiqua" w:hAnsi="Book Antiqua"/>
        </w:rPr>
      </w:pPr>
      <w:r w:rsidDel="00000000" w:rsidR="00000000" w:rsidRPr="00000000">
        <w:rPr>
          <w:rFonts w:ascii="Book Antiqua" w:cs="Book Antiqua" w:eastAsia="Book Antiqua" w:hAnsi="Book Antiqua"/>
          <w:rtl w:val="0"/>
        </w:rPr>
        <w:t xml:space="preserve">We spent a lot of time at the seminary talking about how crazy fast the world is unfolding. How all of the statistics show depression and anxiety spiking among young men and women, how the effects the church specifically has been corroded by a postmodern society. I think it’s a testament to the schemes of the devil that out of the 39 guys that were in my class pursuing a master’s degree in divinity, 15 of them dropped out because of mental health problems. But before we left the Seminary our pastoral counseling professor, you can imagine how good he is to have in your corner, had one final word of encouragement to say to us. He said, “Rejoice! The King is in his castle and his flag is at full mast.” </w:t>
      </w:r>
    </w:p>
    <w:p w:rsidR="00000000" w:rsidDel="00000000" w:rsidP="00000000" w:rsidRDefault="00000000" w:rsidRPr="00000000" w14:paraId="0000000B">
      <w:pPr>
        <w:spacing w:after="240" w:before="240" w:lineRule="auto"/>
        <w:ind w:left="0" w:firstLine="720"/>
        <w:rPr>
          <w:rFonts w:ascii="Book Antiqua" w:cs="Book Antiqua" w:eastAsia="Book Antiqua" w:hAnsi="Book Antiqua"/>
        </w:rPr>
      </w:pPr>
      <w:r w:rsidDel="00000000" w:rsidR="00000000" w:rsidRPr="00000000">
        <w:rPr>
          <w:rFonts w:ascii="Book Antiqua" w:cs="Book Antiqua" w:eastAsia="Book Antiqua" w:hAnsi="Book Antiqua"/>
          <w:rtl w:val="0"/>
        </w:rPr>
        <w:t xml:space="preserve">That phrase will never cease to comfort me, and I pray it will have the same effect for you. That when Jesus said “It is finished” he truly meant the same thing that Martin Luther meant when he wrote the fourth verse of that victory song: “And take they our life, goods, fame, child, and wife, though all may be gone, our victory is won; the kingdom’s ours forever.” That amidst all the craziness where it seems like the world may be falling apart around us we know that we are exactly where the Lord God wants us to be, and we are doing exactly what the Lord God calls us to be doing, gathering around his Word and encouraging one another. Instead of giving in to anxiety and fear, or resenting the fact that you are living in such complicated times, let the righteousness of God reign in your life. In other words, persevere through the suffering in your life, dear brothers and sisters, because the trials you are facing are forming you exactly into the character that God designed you to be. And you hope will never be put to shame, amen.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